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8F4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653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69/997</w:t>
      </w:r>
    </w:p>
    <w:p w:rsidR="0059200B" w:rsidRDefault="0059200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0DB" w:rsidRDefault="00CF6C1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C2F91">
        <w:rPr>
          <w:rFonts w:ascii="Times New Roman" w:hAnsi="Times New Roman"/>
          <w:b/>
          <w:sz w:val="28"/>
          <w:szCs w:val="28"/>
        </w:rPr>
        <w:t>схем</w:t>
      </w:r>
      <w:r>
        <w:rPr>
          <w:rFonts w:ascii="Times New Roman" w:hAnsi="Times New Roman"/>
          <w:b/>
          <w:sz w:val="28"/>
          <w:szCs w:val="28"/>
        </w:rPr>
        <w:t>е</w:t>
      </w:r>
      <w:r w:rsidR="00DC2F91">
        <w:rPr>
          <w:rFonts w:ascii="Times New Roman" w:hAnsi="Times New Roman"/>
          <w:b/>
          <w:sz w:val="28"/>
          <w:szCs w:val="28"/>
        </w:rPr>
        <w:t xml:space="preserve"> избирательных округов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выборам депутатов Совета Курганинского городского </w:t>
      </w:r>
    </w:p>
    <w:p w:rsidR="00BE695F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50DB" w:rsidRPr="00DC2F91" w:rsidRDefault="003950DB" w:rsidP="001A5647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 xml:space="preserve">В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 </w:t>
      </w:r>
      <w:r w:rsidRPr="00DC2F91">
        <w:rPr>
          <w:rFonts w:ascii="Times New Roman" w:hAnsi="Times New Roman"/>
          <w:bCs/>
          <w:sz w:val="26"/>
          <w:szCs w:val="26"/>
        </w:rPr>
        <w:t>соответствии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со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статьей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DC2F91" w:rsidRPr="00DC2F91">
        <w:rPr>
          <w:rFonts w:ascii="Times New Roman" w:hAnsi="Times New Roman"/>
          <w:bCs/>
          <w:sz w:val="26"/>
          <w:szCs w:val="26"/>
        </w:rPr>
        <w:t>18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14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Закона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Краснодарского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края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>от 26 декабря 2005 года № 966-КЗ «О муниципальных выборах в Краснодарском крае»,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территориальная избирательная комиссия</w:t>
      </w:r>
      <w:r w:rsidRPr="00DC2F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Курганинская РЕШИЛА:</w:t>
      </w:r>
    </w:p>
    <w:p w:rsidR="002D5027" w:rsidRPr="00DC2F91" w:rsidRDefault="002D5027" w:rsidP="002D5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>1.</w:t>
      </w:r>
      <w:r w:rsidR="00512DBA">
        <w:rPr>
          <w:rFonts w:ascii="Times New Roman" w:hAnsi="Times New Roman"/>
          <w:bCs/>
          <w:sz w:val="26"/>
          <w:szCs w:val="26"/>
        </w:rPr>
        <w:t xml:space="preserve"> Определить новую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схему избирательных округов по выборам депутатов Совета Курганинского городского поселения Курганинского района (далее – Схема) и графическое изображение этой схемы (прилагаются).</w:t>
      </w:r>
    </w:p>
    <w:p w:rsidR="00DC2F91" w:rsidRDefault="0059200B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2</w:t>
      </w:r>
      <w:r w:rsidR="00512DBA">
        <w:rPr>
          <w:rFonts w:ascii="Times New Roman" w:hAnsi="Times New Roman"/>
          <w:sz w:val="26"/>
          <w:szCs w:val="26"/>
        </w:rPr>
        <w:t>.</w:t>
      </w:r>
      <w:r w:rsidR="00DC2F91" w:rsidRPr="00DC2F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C2F91" w:rsidRPr="00DC2F91">
        <w:rPr>
          <w:rFonts w:ascii="Times New Roman" w:hAnsi="Times New Roman"/>
          <w:sz w:val="26"/>
          <w:szCs w:val="26"/>
        </w:rPr>
        <w:t>Н</w:t>
      </w:r>
      <w:proofErr w:type="gramEnd"/>
      <w:r w:rsidR="00DC2F91" w:rsidRPr="00DC2F91">
        <w:rPr>
          <w:rFonts w:ascii="Times New Roman" w:hAnsi="Times New Roman"/>
          <w:sz w:val="26"/>
          <w:szCs w:val="26"/>
        </w:rPr>
        <w:t>аправить настоящее решение в Совет Курганинского городского поселения Курганинского района.</w:t>
      </w:r>
    </w:p>
    <w:p w:rsidR="00512DBA" w:rsidRPr="00DC2F91" w:rsidRDefault="00512DBA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C2F91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DC2F91">
        <w:rPr>
          <w:rFonts w:ascii="Times New Roman" w:hAnsi="Times New Roman"/>
          <w:sz w:val="26"/>
          <w:szCs w:val="26"/>
        </w:rPr>
        <w:t xml:space="preserve"> настоящее решение на странице территориальной избирательной комиссии Курганинская сайта администрации муниципального образования Курганинский район в сети Интернет.</w:t>
      </w:r>
    </w:p>
    <w:p w:rsidR="0059200B" w:rsidRPr="00DC2F91" w:rsidRDefault="00512DBA" w:rsidP="0059200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9200B" w:rsidRPr="00DC2F91">
        <w:rPr>
          <w:rFonts w:ascii="Times New Roman" w:hAnsi="Times New Roman"/>
          <w:sz w:val="26"/>
          <w:szCs w:val="26"/>
        </w:rPr>
        <w:t>. </w:t>
      </w:r>
      <w:proofErr w:type="gramStart"/>
      <w:r w:rsidR="0059200B" w:rsidRPr="00DC2F91">
        <w:rPr>
          <w:rFonts w:ascii="Times New Roman" w:hAnsi="Times New Roman"/>
          <w:sz w:val="26"/>
          <w:szCs w:val="26"/>
        </w:rPr>
        <w:t xml:space="preserve">Контроль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>за</w:t>
      </w:r>
      <w:proofErr w:type="gramEnd"/>
      <w:r w:rsidR="0059200B" w:rsidRPr="00DC2F91">
        <w:rPr>
          <w:rFonts w:ascii="Times New Roman" w:hAnsi="Times New Roman"/>
          <w:sz w:val="26"/>
          <w:szCs w:val="26"/>
        </w:rPr>
        <w:t xml:space="preserve"> выполнением пункт</w:t>
      </w:r>
      <w:r>
        <w:rPr>
          <w:rFonts w:ascii="Times New Roman" w:hAnsi="Times New Roman"/>
          <w:sz w:val="26"/>
          <w:szCs w:val="26"/>
        </w:rPr>
        <w:t>ов</w:t>
      </w:r>
      <w:r w:rsidR="003868F1"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>и 3</w:t>
      </w:r>
      <w:r w:rsidR="00DC2F91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>данного решения возложить на секретаря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 территориальной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избирательной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комиссии Курганинская </w:t>
      </w:r>
      <w:r w:rsidR="00AD4BBC" w:rsidRPr="00DC2F91">
        <w:rPr>
          <w:rFonts w:ascii="Times New Roman" w:hAnsi="Times New Roman"/>
          <w:sz w:val="26"/>
          <w:szCs w:val="26"/>
        </w:rPr>
        <w:t>Медведскую</w:t>
      </w:r>
      <w:r w:rsidR="006536BD" w:rsidRPr="00DC2F91">
        <w:rPr>
          <w:rFonts w:ascii="Times New Roman" w:hAnsi="Times New Roman"/>
          <w:sz w:val="26"/>
          <w:szCs w:val="26"/>
        </w:rPr>
        <w:t xml:space="preserve"> О.С.</w:t>
      </w:r>
    </w:p>
    <w:p w:rsidR="00B61759" w:rsidRDefault="00B61759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9200B" w:rsidRPr="00B61759" w:rsidRDefault="0059200B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A6907" w:rsidRPr="004A6907" w:rsidRDefault="004A6907" w:rsidP="001A5647">
      <w:pPr>
        <w:spacing w:after="0" w:line="36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Д.В. </w:t>
      </w:r>
      <w:proofErr w:type="spellStart"/>
      <w:r w:rsidR="00AD4BBC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4B26D9" w:rsidRPr="00835200" w:rsidRDefault="004B26D9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4A6907" w:rsidRDefault="009073B5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Default="009073B5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00687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О.С.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  <w:p w:rsidR="003868F1" w:rsidRDefault="003868F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68F1" w:rsidRDefault="003868F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68F1" w:rsidRDefault="003868F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68F1" w:rsidRDefault="003868F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68F1" w:rsidRDefault="003868F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68F1" w:rsidRDefault="003868F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F91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F91" w:rsidRPr="00AC28CB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DC2F91" w:rsidRPr="00DC2F91" w:rsidRDefault="00DC2F91" w:rsidP="00DC2F91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69/997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ОПИСАНИЕ  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>границ избирательных округов по выборам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депутатов Совета Курганинского городского поселения 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Курганинского района 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Численность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избирателей зарегистрированных на территории Курганинского городского  поселения   33938 человек.</w:t>
      </w:r>
    </w:p>
    <w:p w:rsidR="00DC2F91" w:rsidRPr="00DC2F91" w:rsidRDefault="00DC2F91" w:rsidP="00DC2F91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>Количество  депутатских мандатов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 xml:space="preserve">                                       35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>Количество избирательных округов</w:t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 xml:space="preserve">                    7</w:t>
      </w:r>
    </w:p>
    <w:p w:rsidR="00DC2F91" w:rsidRPr="00DC2F91" w:rsidRDefault="00DC2F91" w:rsidP="00DC2F91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>в том числе:</w:t>
      </w:r>
    </w:p>
    <w:p w:rsidR="00DC2F91" w:rsidRPr="00DC2F91" w:rsidRDefault="00DC2F91" w:rsidP="00DC2F91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proofErr w:type="spellStart"/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>пятимандатных</w:t>
      </w:r>
      <w:proofErr w:type="spellEnd"/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>7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Курганинский </w:t>
      </w:r>
      <w:proofErr w:type="spellStart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№1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границах: от реки Лаба по ул.12 Декабря (четная сторона) до восточной окраины города, по восточной окраине города (включая хутор Красное Поле, общежитие ПУ-50, ж/д будку на </w:t>
      </w:r>
      <w:smartTag w:uri="urn:schemas-microsoft-com:office:smarttags" w:element="metricconverter">
        <w:smartTagPr>
          <w:attr w:name="ProductID" w:val="1685 км"/>
        </w:smartTagPr>
        <w:r w:rsidRPr="00DC2F91">
          <w:rPr>
            <w:rFonts w:ascii="Times New Roman" w:eastAsia="Times New Roman" w:hAnsi="Times New Roman"/>
            <w:sz w:val="28"/>
            <w:szCs w:val="28"/>
            <w:lang w:eastAsia="ru-RU"/>
          </w:rPr>
          <w:t>1685 км</w:t>
        </w:r>
      </w:smartTag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) до Родниковского шоссе, по Родниковскому шоссе до реки Лаба, по течению реки Лабы до ул.12 Декабря.</w:t>
      </w:r>
    </w:p>
    <w:p w:rsidR="00DC2F91" w:rsidRPr="00DC2F91" w:rsidRDefault="00DC2F91" w:rsidP="00DC2F9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в себя избирательные участки: 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№ 27-01 - здание ИП «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Гурба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ул.Чапаева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1, телефон 2-99-58, численность  избирателей  2254 человек;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27-15 – здание конно-спортивного комплекса,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ул.К.Маркса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77, телефон 2-25-30, численность избирателей 2120 человек;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27-16 – столовая бригады № 4 ЗАО "Кавказ",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х.Красное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 ул.Кочубея,109, телефон 7-02-55, численность избирателей 565 человека.</w:t>
      </w: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ab/>
        <w:t>Численность избирателей зарегистрированных в округе  -   4939 человека.</w:t>
      </w: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Курганинский </w:t>
      </w:r>
      <w:proofErr w:type="spellStart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№2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границах: от реки Лабы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остовая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ул.Тихая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ул.Тихая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ул.Лесная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ул.Лесная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ул.Садовая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ул.Садовая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ул.Мостовая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ул.Мостовая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ул.Фрунзе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ул.Фрунзе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ул.Серова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ул.Серова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железнодорожного полотна, по железнодорожному полотну до ул.12 Декабря, по ул.12 Декабря (нечетная сторона) до реки Лаба, по течению реки Лаба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остовой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2F91" w:rsidRPr="00DC2F91" w:rsidRDefault="00DC2F91" w:rsidP="00DC2F9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избирательные участки: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№ 27-02 - фойе МАУЗ «Курганинская районная стоматологическая поликлиника»,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ул.Пушкина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57а, телефон 2-10-75, численность избирателей 2171 человек;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27-14 – столовая МБОУ СОШ №5,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ул.Ленина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151, телефон 2-27-85, численность избирателей 2682 человека.</w:t>
      </w: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ab/>
        <w:t>Численность избирателей зарегистрированных в округе  -   4853 человека.</w:t>
      </w: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Курганинский </w:t>
      </w:r>
      <w:proofErr w:type="spellStart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№3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границах: от реки Лаба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атросова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ул.Партизанская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ул.Партизанская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ул.Огородная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ул.Огородная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ул.Серикова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ул.Серикова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ул.Р.Люксембург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ул.Р.Люксембург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ул.Д.Бедного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ул.Д.Бедного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ул.Коммунистическая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ул.Коммунистическая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енина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ул.Ленина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ул.Серова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ул.Серова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ул.Фрунзе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ул.Фрунзе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ул.Мостовая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ул.Мостовая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ул.Садовая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ул.Садовая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ул.Лесная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ул.Лесная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ул.Тихая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ул.Тихая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ул.Мостовая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остовая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реки Лаба, по течению реки Лаба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ул.Матросова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2F91" w:rsidRPr="00DC2F91" w:rsidRDefault="00DC2F91" w:rsidP="00DC2F9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избирательные участки: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27-03 – столовая МБОУ СОШ №1,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ул. Первомайская, 1,</w:t>
      </w:r>
      <w:r w:rsidRPr="00DC2F9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телефон 2-13-79, численность избирателей 2349 человек;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27-07 – спортзал спортивно-коммерческого клуба «Спарта»,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ул. Коммунистическая, 77, телефон 2-26-19, численность избирателей 2449 человек.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Численность избирателей зарегистрированных в округе  -    4798 человек.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Курганинский </w:t>
      </w:r>
      <w:proofErr w:type="spellStart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№4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границах: от железнодорожного полотна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айкопская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ул.Гоголя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ул.Гоголя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ул.Крупской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ул.Крупской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ул.Огородная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ул.Огородная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ул.Партизанская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ул.Партизанская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ул.Матросова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ул.Матросова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реки Лаба, по течению реки Лаба до железнодорожного полотна (включая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-во «Садовод»).</w:t>
      </w:r>
    </w:p>
    <w:p w:rsidR="00DC2F91" w:rsidRPr="00DC2F91" w:rsidRDefault="00DC2F91" w:rsidP="00DC2F9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избирательные участки:</w:t>
      </w: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27-04 – актовый зал МБОУ СОШ №4,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ул.Партизанская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154, телефон 2-29-47, численность избирателей 1837 человек;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27-05 - спортзал МБОУ СОШ №4,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ул. Партизанская, 154, телефон 2-35-28, численность избирателей  1414 человек;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27-06 – столовая ГУП СВВУК «КГВ»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ул.Крупской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1 , телефон 2-95-74, численность избирателей 1681 человек.</w:t>
      </w:r>
    </w:p>
    <w:p w:rsid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Численность избирателей зарегистрированных в округе  -   4932 человека.</w:t>
      </w:r>
    </w:p>
    <w:p w:rsidR="00512DBA" w:rsidRDefault="00512DBA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DBA" w:rsidRPr="00DC2F91" w:rsidRDefault="00512DBA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Курганинский </w:t>
      </w:r>
      <w:proofErr w:type="spellStart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№5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границах: от пересечения реки Лаба и железнодорожного полотна по северо-западной окраине города до Михайловского шоссе (включая МТФ-1, Михайловское шоссе), от Михайловского шоссе по северной окраине города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Армавирского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Армавирскому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танционная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МТФ-2),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ул.Станционная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ул.Крупской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ул.Крупской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ул.Р.Люксембург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ул.Р.Люксембург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ерикова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ул.Серикова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ул.Огородная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ул. Огородная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ул.Крупской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ул.Крупской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ул.Гоголя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ул.Гоголя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ул. Майкопская, по ул. Майкопская (нечетная сторона) до пересечения реки Лаба и железнодорожного полотна.</w:t>
      </w: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избирательные участки: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27-08 - актовый зал ОАО «Курганинский элеватор»,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ул.Луговая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1, телефон 2-04-43, численность избирателей 1397 человек;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27-09 – фойе корпуса №1 МБОУ СОШ №19,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ул.Заводская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20, телефон 2-04-93, численность избирателей 1325 человек;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№ 27-57 – здание магазина 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ерикова,56, г. Курганинск, ул. Серикова,56, телефон 2-66-01, численность избирателей 2183 человек.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Численность избирателей зарегистрированных в округе  -   4905  человек.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Курганинский </w:t>
      </w:r>
      <w:proofErr w:type="spellStart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№6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границах: от городского кладбища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алинина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ул.Лабинская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ул.Лабинская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ул.Матросова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ул.Матросова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ул.Коммунистическая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ул.Коммунистическая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ул.Д.Бедного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ул.Д.Бедного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ул.Р.Люксембург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ул.Р.Люксембург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ул.Крупской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ул.Крупской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танционная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ул.Станционная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Армавирского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Армавирскому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 до железнодорожного полотна, по железнодорожному полотну до ж/д станции Чамлык, хутор Свобода, до городского кладбища по ул. Калинина.</w:t>
      </w: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избирательные участки: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27-10 – столовая МБОУ СОШ № </w:t>
      </w:r>
      <w:smartTag w:uri="urn:schemas-microsoft-com:office:smarttags" w:element="metricconverter">
        <w:smartTagPr>
          <w:attr w:name="ProductID" w:val="3, г"/>
        </w:smartTagPr>
        <w:r w:rsidRPr="00DC2F9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3, </w:t>
        </w:r>
        <w:proofErr w:type="spellStart"/>
        <w:r w:rsidRPr="00DC2F91"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ул.Д.Бедного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313, телефон 3-13-90, численность избирателей 2319 человек;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27-11 – столовая МБОУ СОШ №2,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ул.Д.Бедного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213,  телефон 2-23-37, численность избирателей 1908 человек.</w:t>
      </w:r>
    </w:p>
    <w:p w:rsidR="00512DBA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 27-17 – фойе клуба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вобода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г.Курганинск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х.Свобод</w:t>
      </w:r>
      <w:r w:rsidR="00512DB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 ул.Центральная,14, телефон 7-01-42,  численность избирателей - 528 человек.</w:t>
      </w:r>
      <w:bookmarkStart w:id="0" w:name="_GoBack"/>
      <w:bookmarkEnd w:id="0"/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Численность избирателей зарегистрированных в округе  -   4755 человека.</w:t>
      </w: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DBA" w:rsidRDefault="00512DBA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DBA" w:rsidRDefault="00512DBA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DBA" w:rsidRDefault="00512DBA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DBA" w:rsidRDefault="00512DBA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DBA" w:rsidRDefault="00512DBA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DBA" w:rsidRDefault="00512DBA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Курганинский </w:t>
      </w:r>
      <w:proofErr w:type="spellStart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DC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№7</w:t>
      </w:r>
    </w:p>
    <w:p w:rsidR="00DC2F91" w:rsidRPr="00DC2F91" w:rsidRDefault="00DC2F91" w:rsidP="00DC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границах: от городского кладбища по железнодорожному полотну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ерова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ул.Серова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ул.Ленина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ул.Ленина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(нечетная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ул.Матросова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ул.Матросова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ул.Лабинская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ул.Лабинская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ул.Калинина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ул.Калинина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 до городского кладбища.</w:t>
      </w:r>
    </w:p>
    <w:p w:rsidR="00DC2F91" w:rsidRPr="00DC2F91" w:rsidRDefault="00DC2F91" w:rsidP="00DC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в себя избирательные участки 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№ 27-12 – актовый зал ОАО «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Курганинскрайгаз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ул.Мира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107, телефон 2-19-06,  численность избирателей  - 1214 человек.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№ 27-13 – малый зал МКУК «Курганинский культурно-досуговый центр»,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урганинск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ул.Калинина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, 48, телефон 2-10-17, численность избирателей  - 2405 человек.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№ 2758 – административное здание филиала КАТТ, г. Курганинск ул. Р.Люксембург,293, телефон 2-25-83,  численность избирателей  - 1137 человека.</w:t>
      </w:r>
    </w:p>
    <w:p w:rsidR="00DC2F91" w:rsidRPr="00DC2F91" w:rsidRDefault="00DC2F91" w:rsidP="00DC2F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Численность избирателей зарегистрированных в округе  -   4756 человек.</w:t>
      </w: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 комиссии  Курганинская                                               Д.В.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F91" w:rsidRPr="00DC2F91" w:rsidRDefault="00DC2F91" w:rsidP="00DC2F91">
      <w:pPr>
        <w:suppressAutoHyphens/>
        <w:spacing w:after="0" w:line="2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2F91" w:rsidRPr="00DC2F91" w:rsidRDefault="00DC2F91" w:rsidP="00DC2F91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A1287" w:rsidRDefault="004A1287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DC2F91" w:rsidRDefault="00DC2F91" w:rsidP="004A6907"/>
    <w:p w:rsidR="00C02BCA" w:rsidRPr="00DC2F91" w:rsidRDefault="00C02BCA" w:rsidP="00C02BCA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2</w:t>
      </w:r>
    </w:p>
    <w:p w:rsidR="00C02BCA" w:rsidRPr="00DC2F91" w:rsidRDefault="00C02BCA" w:rsidP="00C02BCA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C02BCA" w:rsidRPr="00DC2F91" w:rsidRDefault="00C02BCA" w:rsidP="00C02BCA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C02BCA" w:rsidRPr="00DC2F91" w:rsidRDefault="00C02BCA" w:rsidP="00C02BCA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C02BCA" w:rsidRPr="00DC2F91" w:rsidRDefault="00C02BCA" w:rsidP="00C02BCA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69/997</w:t>
      </w:r>
    </w:p>
    <w:p w:rsidR="00DC2F91" w:rsidRDefault="00DC2F91" w:rsidP="004A6907">
      <w:r w:rsidRPr="00DC2F9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106A81" wp14:editId="7FD29ECA">
            <wp:simplePos x="0" y="0"/>
            <wp:positionH relativeFrom="column">
              <wp:posOffset>-67945</wp:posOffset>
            </wp:positionH>
            <wp:positionV relativeFrom="paragraph">
              <wp:posOffset>315595</wp:posOffset>
            </wp:positionV>
            <wp:extent cx="6047740" cy="7691755"/>
            <wp:effectExtent l="0" t="0" r="0" b="4445"/>
            <wp:wrapThrough wrapText="bothSides">
              <wp:wrapPolygon edited="0">
                <wp:start x="0" y="0"/>
                <wp:lineTo x="0" y="21559"/>
                <wp:lineTo x="21500" y="21559"/>
                <wp:lineTo x="215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F91" w:rsidRDefault="00DC2F91" w:rsidP="004A6907"/>
    <w:sectPr w:rsidR="00DC2F91" w:rsidSect="00DC2F91">
      <w:pgSz w:w="11906" w:h="16838"/>
      <w:pgMar w:top="851" w:right="566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5D2A"/>
    <w:rsid w:val="000B4465"/>
    <w:rsid w:val="000E499E"/>
    <w:rsid w:val="000F66A7"/>
    <w:rsid w:val="001306FA"/>
    <w:rsid w:val="00135A99"/>
    <w:rsid w:val="00142490"/>
    <w:rsid w:val="001532CA"/>
    <w:rsid w:val="001A5647"/>
    <w:rsid w:val="001C7CB7"/>
    <w:rsid w:val="001E4F69"/>
    <w:rsid w:val="00226A3D"/>
    <w:rsid w:val="00234F66"/>
    <w:rsid w:val="00277535"/>
    <w:rsid w:val="0028172B"/>
    <w:rsid w:val="00293D73"/>
    <w:rsid w:val="002B1DF5"/>
    <w:rsid w:val="002D5027"/>
    <w:rsid w:val="00307CF0"/>
    <w:rsid w:val="0031072A"/>
    <w:rsid w:val="003139B1"/>
    <w:rsid w:val="00320462"/>
    <w:rsid w:val="00335304"/>
    <w:rsid w:val="00361194"/>
    <w:rsid w:val="00370FFD"/>
    <w:rsid w:val="003868F1"/>
    <w:rsid w:val="003950DB"/>
    <w:rsid w:val="003C6127"/>
    <w:rsid w:val="003C689A"/>
    <w:rsid w:val="003D0F8E"/>
    <w:rsid w:val="00406587"/>
    <w:rsid w:val="00420619"/>
    <w:rsid w:val="004277B4"/>
    <w:rsid w:val="00432372"/>
    <w:rsid w:val="00436E31"/>
    <w:rsid w:val="0046285B"/>
    <w:rsid w:val="004746C1"/>
    <w:rsid w:val="004A1287"/>
    <w:rsid w:val="004A6907"/>
    <w:rsid w:val="004B26D9"/>
    <w:rsid w:val="004E09A9"/>
    <w:rsid w:val="004F01CB"/>
    <w:rsid w:val="00512DBA"/>
    <w:rsid w:val="0052444C"/>
    <w:rsid w:val="00555F23"/>
    <w:rsid w:val="005772A7"/>
    <w:rsid w:val="0059200B"/>
    <w:rsid w:val="0059241A"/>
    <w:rsid w:val="005A02BC"/>
    <w:rsid w:val="005D1316"/>
    <w:rsid w:val="005E2FBA"/>
    <w:rsid w:val="00604B6A"/>
    <w:rsid w:val="006536BD"/>
    <w:rsid w:val="006848D0"/>
    <w:rsid w:val="006B1452"/>
    <w:rsid w:val="006C7830"/>
    <w:rsid w:val="006D530D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F66D8"/>
    <w:rsid w:val="007F7136"/>
    <w:rsid w:val="00802A0D"/>
    <w:rsid w:val="0082130A"/>
    <w:rsid w:val="00830BD4"/>
    <w:rsid w:val="00835200"/>
    <w:rsid w:val="00835CC5"/>
    <w:rsid w:val="00855E2D"/>
    <w:rsid w:val="00863084"/>
    <w:rsid w:val="008631C2"/>
    <w:rsid w:val="00881315"/>
    <w:rsid w:val="008A342F"/>
    <w:rsid w:val="008B0190"/>
    <w:rsid w:val="008B30CB"/>
    <w:rsid w:val="009030F8"/>
    <w:rsid w:val="009073B5"/>
    <w:rsid w:val="00924BE9"/>
    <w:rsid w:val="00945FCD"/>
    <w:rsid w:val="00965FBE"/>
    <w:rsid w:val="00985CAF"/>
    <w:rsid w:val="009E767C"/>
    <w:rsid w:val="009F5CF2"/>
    <w:rsid w:val="00A46758"/>
    <w:rsid w:val="00A47ACB"/>
    <w:rsid w:val="00AD4BBC"/>
    <w:rsid w:val="00AE5120"/>
    <w:rsid w:val="00B01ECA"/>
    <w:rsid w:val="00B261BA"/>
    <w:rsid w:val="00B33009"/>
    <w:rsid w:val="00B508C8"/>
    <w:rsid w:val="00B53155"/>
    <w:rsid w:val="00B61759"/>
    <w:rsid w:val="00B61F3B"/>
    <w:rsid w:val="00B9204E"/>
    <w:rsid w:val="00BB15AB"/>
    <w:rsid w:val="00BE695F"/>
    <w:rsid w:val="00BE7A14"/>
    <w:rsid w:val="00BF63BD"/>
    <w:rsid w:val="00C02BCA"/>
    <w:rsid w:val="00C14EC9"/>
    <w:rsid w:val="00C16CC8"/>
    <w:rsid w:val="00C4553E"/>
    <w:rsid w:val="00C50391"/>
    <w:rsid w:val="00C568F4"/>
    <w:rsid w:val="00C63AF2"/>
    <w:rsid w:val="00C7007C"/>
    <w:rsid w:val="00C74721"/>
    <w:rsid w:val="00C905FD"/>
    <w:rsid w:val="00C94F91"/>
    <w:rsid w:val="00CA6FAA"/>
    <w:rsid w:val="00CF6C11"/>
    <w:rsid w:val="00D247F4"/>
    <w:rsid w:val="00D500BD"/>
    <w:rsid w:val="00D67FC3"/>
    <w:rsid w:val="00D77334"/>
    <w:rsid w:val="00D77551"/>
    <w:rsid w:val="00DB215E"/>
    <w:rsid w:val="00DB4B0A"/>
    <w:rsid w:val="00DC2F91"/>
    <w:rsid w:val="00DE1FED"/>
    <w:rsid w:val="00DE352D"/>
    <w:rsid w:val="00DF0F38"/>
    <w:rsid w:val="00DF2024"/>
    <w:rsid w:val="00E00D9A"/>
    <w:rsid w:val="00E1094D"/>
    <w:rsid w:val="00E25C0B"/>
    <w:rsid w:val="00E40481"/>
    <w:rsid w:val="00E41F77"/>
    <w:rsid w:val="00E458E7"/>
    <w:rsid w:val="00E96CFE"/>
    <w:rsid w:val="00EB4A96"/>
    <w:rsid w:val="00EF0CD4"/>
    <w:rsid w:val="00F366E9"/>
    <w:rsid w:val="00F37629"/>
    <w:rsid w:val="00F50DD8"/>
    <w:rsid w:val="00F82ADD"/>
    <w:rsid w:val="00F95170"/>
    <w:rsid w:val="00F976E1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38F9-15C0-4229-A017-190FDB54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2023-09-21T07:44:00Z</cp:lastPrinted>
  <dcterms:created xsi:type="dcterms:W3CDTF">2023-04-03T07:03:00Z</dcterms:created>
  <dcterms:modified xsi:type="dcterms:W3CDTF">2023-09-21T07:44:00Z</dcterms:modified>
</cp:coreProperties>
</file>